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8" w:rsidRDefault="00623628" w:rsidP="0062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</w:t>
      </w:r>
    </w:p>
    <w:p w:rsidR="00623628" w:rsidRDefault="00623628" w:rsidP="0062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23628" w:rsidRPr="00623628" w:rsidRDefault="00623628" w:rsidP="00623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28" w:rsidRDefault="00623628" w:rsidP="00623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Минтруда России от 31.12.2013 N 792</w:t>
      </w:r>
    </w:p>
    <w:p w:rsidR="00623628" w:rsidRDefault="00623628" w:rsidP="00623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3628" w:rsidRPr="00623628" w:rsidRDefault="00623628" w:rsidP="00623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"Об утверждении Кодекса этики и служебного поведения </w:t>
      </w:r>
      <w:proofErr w:type="gramStart"/>
      <w:r w:rsidRPr="00623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работников органов управления социальной защиты населения</w:t>
      </w:r>
      <w:proofErr w:type="gramEnd"/>
      <w:r w:rsidRPr="00623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учреждений социального обслуживания"</w:t>
      </w:r>
    </w:p>
    <w:p w:rsidR="00623628" w:rsidRPr="00623628" w:rsidRDefault="00623628" w:rsidP="0062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69"/>
      <w:bookmarkEnd w:id="0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anchor="100027" w:history="1">
        <w:r w:rsidRPr="00623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</w:t>
        </w:r>
        <w:proofErr w:type="spellStart"/>
        <w:r w:rsidRPr="00623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spellEnd"/>
        <w:r w:rsidRPr="00623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 пункта 1</w:t>
        </w:r>
      </w:hyperlink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623628" w:rsidRPr="00623628" w:rsidRDefault="00623628" w:rsidP="0062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4"/>
      <w:bookmarkEnd w:id="1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anchor="100009" w:history="1">
        <w:r w:rsidRPr="00623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 </w:t>
      </w:r>
      <w:proofErr w:type="gramStart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управления социальной защиты населения</w:t>
      </w:r>
      <w:proofErr w:type="gramEnd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социального обслуживания согласно приложению (далее - Кодекс).</w:t>
      </w:r>
    </w:p>
    <w:p w:rsidR="00623628" w:rsidRPr="00623628" w:rsidRDefault="00623628" w:rsidP="0062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5"/>
      <w:bookmarkEnd w:id="2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r:id="rId6" w:anchor="100009" w:history="1">
        <w:r w:rsidRPr="00623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628" w:rsidRDefault="00623628" w:rsidP="0062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6"/>
      <w:bookmarkEnd w:id="3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А.В. </w:t>
      </w:r>
      <w:proofErr w:type="spellStart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Вовченко</w:t>
      </w:r>
      <w:proofErr w:type="spellEnd"/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628" w:rsidRPr="00623628" w:rsidRDefault="00623628" w:rsidP="0062362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28" w:rsidRDefault="00623628" w:rsidP="0062362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7"/>
      <w:bookmarkEnd w:id="4"/>
    </w:p>
    <w:p w:rsidR="00623628" w:rsidRPr="00623628" w:rsidRDefault="00623628" w:rsidP="0062362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623628" w:rsidRPr="00623628" w:rsidRDefault="00623628" w:rsidP="0062362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28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М.ТОПИЛИН</w:t>
      </w:r>
    </w:p>
    <w:p w:rsidR="00623628" w:rsidRPr="00623628" w:rsidRDefault="00623628" w:rsidP="00623628">
      <w:pPr>
        <w:pStyle w:val="prigh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623628" w:rsidRDefault="00623628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530CB3" w:rsidRPr="00530CB3" w:rsidRDefault="00530CB3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  <w:r w:rsidRPr="00530CB3">
        <w:rPr>
          <w:b/>
        </w:rPr>
        <w:lastRenderedPageBreak/>
        <w:t>Приложение</w:t>
      </w:r>
    </w:p>
    <w:p w:rsidR="00530CB3" w:rsidRPr="00530CB3" w:rsidRDefault="00530CB3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  <w:r w:rsidRPr="00530CB3">
        <w:rPr>
          <w:b/>
        </w:rPr>
        <w:t>к приказу Минтруда России</w:t>
      </w:r>
    </w:p>
    <w:p w:rsidR="00530CB3" w:rsidRDefault="00530CB3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  <w:r w:rsidRPr="00530CB3">
        <w:rPr>
          <w:b/>
        </w:rPr>
        <w:t>от 31 декабря 2013 г. N 792</w:t>
      </w:r>
    </w:p>
    <w:p w:rsidR="00530CB3" w:rsidRDefault="00530CB3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530CB3" w:rsidRPr="00530CB3" w:rsidRDefault="00530CB3" w:rsidP="00530CB3">
      <w:pPr>
        <w:pStyle w:val="pright"/>
        <w:spacing w:before="0" w:beforeAutospacing="0" w:after="0" w:afterAutospacing="0"/>
        <w:ind w:left="5103"/>
        <w:jc w:val="center"/>
        <w:rPr>
          <w:b/>
        </w:rPr>
      </w:pPr>
    </w:p>
    <w:p w:rsidR="00530CB3" w:rsidRPr="00530CB3" w:rsidRDefault="00530CB3" w:rsidP="00530CB3">
      <w:pPr>
        <w:pStyle w:val="pcenter"/>
        <w:spacing w:before="0" w:beforeAutospacing="0" w:after="0" w:afterAutospacing="0"/>
        <w:jc w:val="center"/>
        <w:rPr>
          <w:b/>
        </w:rPr>
      </w:pPr>
      <w:bookmarkStart w:id="5" w:name="100009"/>
      <w:bookmarkEnd w:id="5"/>
      <w:r w:rsidRPr="00530CB3">
        <w:rPr>
          <w:b/>
        </w:rPr>
        <w:t>КОДЕКС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jc w:val="center"/>
        <w:rPr>
          <w:b/>
        </w:rPr>
      </w:pPr>
      <w:r w:rsidRPr="00530CB3">
        <w:rPr>
          <w:b/>
        </w:rPr>
        <w:t xml:space="preserve">ЭТИКИ И СЛУЖЕБНОГО ПОВЕДЕНИЯ </w:t>
      </w:r>
      <w:proofErr w:type="gramStart"/>
      <w:r w:rsidRPr="00530CB3">
        <w:rPr>
          <w:b/>
        </w:rPr>
        <w:t>РАБОТНИКОВ ОРГАНОВ УПРАВЛЕНИЯ</w:t>
      </w:r>
      <w:r>
        <w:rPr>
          <w:b/>
        </w:rPr>
        <w:t xml:space="preserve"> </w:t>
      </w:r>
      <w:r w:rsidRPr="00530CB3">
        <w:rPr>
          <w:b/>
        </w:rPr>
        <w:t>СОЦИАЛЬНОЙ ЗАЩИТЫ НАСЕЛЕНИЯ</w:t>
      </w:r>
      <w:proofErr w:type="gramEnd"/>
      <w:r w:rsidRPr="00530CB3">
        <w:rPr>
          <w:b/>
        </w:rPr>
        <w:t xml:space="preserve"> И УЧРЕЖДЕНИЙ</w:t>
      </w:r>
    </w:p>
    <w:p w:rsidR="00530CB3" w:rsidRDefault="00530CB3" w:rsidP="00530CB3">
      <w:pPr>
        <w:pStyle w:val="pcenter"/>
        <w:spacing w:before="0" w:beforeAutospacing="0" w:after="0" w:afterAutospacing="0"/>
        <w:jc w:val="center"/>
        <w:rPr>
          <w:b/>
        </w:rPr>
      </w:pPr>
      <w:r w:rsidRPr="00530CB3">
        <w:rPr>
          <w:b/>
        </w:rPr>
        <w:t>СОЦИАЛЬНОГО ОБСЛУЖИВАНИЯ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jc w:val="center"/>
        <w:rPr>
          <w:b/>
        </w:rPr>
      </w:pPr>
    </w:p>
    <w:p w:rsidR="00530CB3" w:rsidRPr="00530CB3" w:rsidRDefault="00530CB3" w:rsidP="00530CB3">
      <w:pPr>
        <w:pStyle w:val="pcenter"/>
        <w:spacing w:before="0" w:beforeAutospacing="0" w:after="0" w:afterAutospacing="0"/>
        <w:jc w:val="center"/>
        <w:rPr>
          <w:b/>
        </w:rPr>
      </w:pPr>
      <w:bookmarkStart w:id="6" w:name="100010"/>
      <w:bookmarkEnd w:id="6"/>
      <w:r w:rsidRPr="00530CB3">
        <w:rPr>
          <w:b/>
        </w:rPr>
        <w:t>I. Общие положения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7" w:name="100011"/>
      <w:bookmarkEnd w:id="7"/>
      <w:r w:rsidRPr="00530CB3">
        <w:t xml:space="preserve">1. </w:t>
      </w:r>
      <w:proofErr w:type="gramStart"/>
      <w:r w:rsidRPr="00530CB3"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 w:rsidRPr="00530CB3">
        <w:t xml:space="preserve"> </w:t>
      </w:r>
      <w:proofErr w:type="gramStart"/>
      <w:r w:rsidRPr="00530CB3">
        <w:t xml:space="preserve">8 июля 1994 г.), </w:t>
      </w:r>
      <w:hyperlink r:id="rId7" w:history="1">
        <w:r w:rsidRPr="00530CB3">
          <w:rPr>
            <w:rStyle w:val="a3"/>
          </w:rPr>
          <w:t>Конституцией</w:t>
        </w:r>
      </w:hyperlink>
      <w:r w:rsidRPr="00530CB3">
        <w:t xml:space="preserve"> Российской Федерации, Федеральным </w:t>
      </w:r>
      <w:hyperlink r:id="rId8" w:anchor="100125" w:history="1">
        <w:r w:rsidRPr="00530CB3">
          <w:rPr>
            <w:rStyle w:val="a3"/>
          </w:rPr>
          <w:t>законом</w:t>
        </w:r>
      </w:hyperlink>
      <w:r w:rsidRPr="00530CB3"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 w:anchor="100278" w:history="1">
        <w:r w:rsidRPr="00530CB3">
          <w:rPr>
            <w:rStyle w:val="a3"/>
          </w:rPr>
          <w:t>законом</w:t>
        </w:r>
      </w:hyperlink>
      <w:r w:rsidRPr="00530CB3"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 w:rsidRPr="00530CB3">
        <w:t xml:space="preserve"> работников, а также </w:t>
      </w:r>
      <w:proofErr w:type="gramStart"/>
      <w:r w:rsidRPr="00530CB3">
        <w:t>основан</w:t>
      </w:r>
      <w:proofErr w:type="gramEnd"/>
      <w:r w:rsidRPr="00530CB3">
        <w:t xml:space="preserve"> на общепризнанных нравственных принципах и нормах российского общества и государства.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8" w:name="100012"/>
      <w:bookmarkEnd w:id="8"/>
      <w:r w:rsidRPr="00530CB3"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9" w:name="100013"/>
      <w:bookmarkEnd w:id="9"/>
      <w:r w:rsidRPr="00530CB3"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0" w:name="100014"/>
      <w:bookmarkEnd w:id="10"/>
      <w:r w:rsidRPr="00530CB3"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1" w:name="100015"/>
      <w:bookmarkEnd w:id="11"/>
      <w:r w:rsidRPr="00530CB3">
        <w:t xml:space="preserve">5. </w:t>
      </w:r>
      <w:proofErr w:type="gramStart"/>
      <w:r w:rsidRPr="00530CB3"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530CB3">
        <w:t xml:space="preserve"> граждан к органам управления социальной защиты населения и учреждениям социального обслуживания.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2" w:name="100016"/>
      <w:bookmarkEnd w:id="12"/>
      <w:r w:rsidRPr="00530CB3">
        <w:t>6. Кодекс: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3" w:name="100017"/>
      <w:bookmarkEnd w:id="13"/>
      <w:r w:rsidRPr="00530CB3">
        <w:lastRenderedPageBreak/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4" w:name="100018"/>
      <w:bookmarkEnd w:id="14"/>
      <w:r w:rsidRPr="00530CB3"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5" w:name="100019"/>
      <w:bookmarkEnd w:id="15"/>
      <w:r w:rsidRPr="00530CB3"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bookmarkStart w:id="16" w:name="100020"/>
      <w:bookmarkEnd w:id="16"/>
      <w:r w:rsidRPr="00530CB3">
        <w:t>II. Основные принципы и правила служебного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r w:rsidRPr="00530CB3">
        <w:t>поведения, которыми надлежит руководствоваться работникам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r w:rsidRPr="00530CB3">
        <w:t>органов управления социальной защиты населения и работникам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r w:rsidRPr="00530CB3">
        <w:t>учреждений социального обслуживания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7" w:name="100021"/>
      <w:bookmarkEnd w:id="17"/>
      <w:r w:rsidRPr="00530CB3">
        <w:t xml:space="preserve">8. Основные принципы служебного </w:t>
      </w:r>
      <w:proofErr w:type="gramStart"/>
      <w:r w:rsidRPr="00530CB3">
        <w:t>поведения работников органов управления социальной защиты населения</w:t>
      </w:r>
      <w:proofErr w:type="gramEnd"/>
      <w:r w:rsidRPr="00530CB3"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8" w:name="100022"/>
      <w:bookmarkEnd w:id="18"/>
      <w:r w:rsidRPr="00530CB3"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19" w:name="100023"/>
      <w:bookmarkEnd w:id="19"/>
      <w:proofErr w:type="gramStart"/>
      <w:r w:rsidRPr="00530CB3"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0" w:name="100024"/>
      <w:bookmarkEnd w:id="20"/>
      <w:r w:rsidRPr="00530CB3"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530CB3">
        <w:t>деятельности работника органа управления социальной защиты населения</w:t>
      </w:r>
      <w:proofErr w:type="gramEnd"/>
      <w:r w:rsidRPr="00530CB3">
        <w:t xml:space="preserve"> и работника учреждения социального обслуживания;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1" w:name="100025"/>
      <w:bookmarkEnd w:id="21"/>
      <w:r w:rsidRPr="00530CB3">
        <w:t xml:space="preserve">в) осуществлять свою деятельность в пределах </w:t>
      </w:r>
      <w:proofErr w:type="gramStart"/>
      <w:r w:rsidRPr="00530CB3">
        <w:t>полномочий соответствующего органа управления социальной защиты населения</w:t>
      </w:r>
      <w:proofErr w:type="gramEnd"/>
      <w:r w:rsidRPr="00530CB3">
        <w:t xml:space="preserve"> и учреждения социального обслуживания;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2" w:name="100026"/>
      <w:bookmarkEnd w:id="22"/>
      <w:r w:rsidRPr="00530CB3"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3" w:name="100027"/>
      <w:bookmarkEnd w:id="23"/>
      <w:proofErr w:type="spellStart"/>
      <w:r w:rsidRPr="00530CB3">
        <w:t>д</w:t>
      </w:r>
      <w:proofErr w:type="spellEnd"/>
      <w:r w:rsidRPr="00530CB3">
        <w:t>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4" w:name="100028"/>
      <w:bookmarkEnd w:id="24"/>
      <w:r w:rsidRPr="00530CB3">
        <w:t>е) обеспечивать безопасность оказываемых социальных услуг для жизни и здоровья клиентов;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5" w:name="100029"/>
      <w:bookmarkEnd w:id="25"/>
      <w:r w:rsidRPr="00530CB3"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6" w:name="100030"/>
      <w:bookmarkEnd w:id="26"/>
      <w:proofErr w:type="spellStart"/>
      <w:r w:rsidRPr="00530CB3">
        <w:t>з</w:t>
      </w:r>
      <w:proofErr w:type="spellEnd"/>
      <w:r w:rsidRPr="00530CB3"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7" w:name="100031"/>
      <w:bookmarkEnd w:id="27"/>
      <w:r w:rsidRPr="00530CB3">
        <w:t>и) соблюдать нормы служебной и профессиональной этики, правила делового поведения и общения;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8" w:name="100032"/>
      <w:bookmarkEnd w:id="28"/>
      <w:r w:rsidRPr="00530CB3">
        <w:t>к) проявлять корректность и внимательность в обращении с гражданами и должностными лицами;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29" w:name="100033"/>
      <w:bookmarkEnd w:id="29"/>
      <w:r w:rsidRPr="00530CB3">
        <w:lastRenderedPageBreak/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0" w:name="100034"/>
      <w:bookmarkEnd w:id="30"/>
      <w:r w:rsidRPr="00530CB3"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1" w:name="100035"/>
      <w:bookmarkEnd w:id="31"/>
      <w:proofErr w:type="spellStart"/>
      <w:r w:rsidRPr="00530CB3">
        <w:t>н</w:t>
      </w:r>
      <w:proofErr w:type="spellEnd"/>
      <w:r w:rsidRPr="00530CB3">
        <w:t>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2" w:name="100036"/>
      <w:bookmarkEnd w:id="32"/>
      <w:r w:rsidRPr="00530CB3"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3" w:name="100037"/>
      <w:bookmarkEnd w:id="33"/>
      <w:proofErr w:type="spellStart"/>
      <w:r w:rsidRPr="00530CB3">
        <w:t>п</w:t>
      </w:r>
      <w:proofErr w:type="spellEnd"/>
      <w:r w:rsidRPr="00530CB3">
        <w:t xml:space="preserve">) воздерживаться от поведения, которое могло бы вызвать сомнение в объективном исполнении должностных </w:t>
      </w:r>
      <w:proofErr w:type="gramStart"/>
      <w:r w:rsidRPr="00530CB3">
        <w:t>обязанностей работника органа управления социальной защиты населения</w:t>
      </w:r>
      <w:proofErr w:type="gramEnd"/>
      <w:r w:rsidRPr="00530CB3"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4" w:name="100038"/>
      <w:bookmarkEnd w:id="34"/>
      <w:proofErr w:type="spellStart"/>
      <w:r w:rsidRPr="00530CB3">
        <w:t>р</w:t>
      </w:r>
      <w:proofErr w:type="spellEnd"/>
      <w:r w:rsidRPr="00530CB3"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5" w:name="100039"/>
      <w:bookmarkEnd w:id="35"/>
      <w:r w:rsidRPr="00530CB3"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6" w:name="100040"/>
      <w:bookmarkEnd w:id="36"/>
      <w:r w:rsidRPr="00530CB3"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7" w:name="100041"/>
      <w:bookmarkEnd w:id="37"/>
      <w:r w:rsidRPr="00530CB3">
        <w:t>у) нести личную ответственность за результаты своей деятельности;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8" w:name="100042"/>
      <w:bookmarkEnd w:id="38"/>
      <w:proofErr w:type="spellStart"/>
      <w:r w:rsidRPr="00530CB3">
        <w:t>ф</w:t>
      </w:r>
      <w:proofErr w:type="spellEnd"/>
      <w:r w:rsidRPr="00530CB3">
        <w:t>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39" w:name="100043"/>
      <w:bookmarkEnd w:id="39"/>
      <w:r w:rsidRPr="00530CB3">
        <w:t xml:space="preserve">10. </w:t>
      </w:r>
      <w:proofErr w:type="gramStart"/>
      <w:r w:rsidRPr="00530CB3">
        <w:t xml:space="preserve">Работники органов управления социальной защиты населения и учреждений социального обслуживания обязаны соблюдать </w:t>
      </w:r>
      <w:hyperlink r:id="rId10" w:history="1">
        <w:r w:rsidRPr="00530CB3">
          <w:rPr>
            <w:rStyle w:val="a3"/>
          </w:rPr>
          <w:t>Конституцию</w:t>
        </w:r>
      </w:hyperlink>
      <w:r w:rsidRPr="00530CB3"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0" w:name="100044"/>
      <w:bookmarkEnd w:id="40"/>
      <w:r w:rsidRPr="00530CB3"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1" w:name="100045"/>
      <w:bookmarkEnd w:id="41"/>
      <w:r w:rsidRPr="00530CB3"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2" w:name="100046"/>
      <w:bookmarkEnd w:id="42"/>
      <w:r w:rsidRPr="00530CB3">
        <w:t xml:space="preserve">13. </w:t>
      </w:r>
      <w:proofErr w:type="gramStart"/>
      <w:r w:rsidRPr="00530CB3"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3" w:name="100047"/>
      <w:bookmarkEnd w:id="43"/>
      <w:r w:rsidRPr="00530CB3">
        <w:lastRenderedPageBreak/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4" w:name="100048"/>
      <w:bookmarkEnd w:id="44"/>
      <w:r w:rsidRPr="00530CB3">
        <w:t>а) принимать меры по предотвращению и урегулированию межведомственных конфликтов интересов;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5" w:name="100049"/>
      <w:bookmarkEnd w:id="45"/>
      <w:r w:rsidRPr="00530CB3">
        <w:t>б) принимать меры по предупреждению коррупции;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6" w:name="100050"/>
      <w:bookmarkEnd w:id="46"/>
      <w:r w:rsidRPr="00530CB3"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7" w:name="100051"/>
      <w:bookmarkEnd w:id="47"/>
      <w:r w:rsidRPr="00530CB3"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48" w:name="100052"/>
      <w:bookmarkEnd w:id="48"/>
      <w:r w:rsidRPr="00530CB3">
        <w:t xml:space="preserve">16. </w:t>
      </w:r>
      <w:proofErr w:type="gramStart"/>
      <w:r w:rsidRPr="00530CB3"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bookmarkStart w:id="49" w:name="100053"/>
      <w:bookmarkEnd w:id="49"/>
      <w:r w:rsidRPr="00530CB3">
        <w:t>III. Этические правила служебного поведения работников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r w:rsidRPr="00530CB3">
        <w:t>органов управления социальной защиты населения и учреждений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r w:rsidRPr="00530CB3">
        <w:t>социального обслуживания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0" w:name="100054"/>
      <w:bookmarkEnd w:id="50"/>
      <w:r w:rsidRPr="00530CB3"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530CB3">
        <w:t>ценностью</w:t>
      </w:r>
      <w:proofErr w:type="gramEnd"/>
      <w:r w:rsidRPr="00530CB3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1" w:name="100055"/>
      <w:bookmarkEnd w:id="51"/>
      <w:r w:rsidRPr="00530CB3">
        <w:t xml:space="preserve">18. В служебном поведении </w:t>
      </w:r>
      <w:proofErr w:type="gramStart"/>
      <w:r w:rsidRPr="00530CB3">
        <w:t>работника органа управления социальной защиты населения</w:t>
      </w:r>
      <w:proofErr w:type="gramEnd"/>
      <w:r w:rsidRPr="00530CB3">
        <w:t xml:space="preserve"> и учреждения социального обслуживания недопустимы: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2" w:name="100056"/>
      <w:bookmarkEnd w:id="52"/>
      <w:r w:rsidRPr="00530CB3"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3" w:name="100057"/>
      <w:bookmarkEnd w:id="53"/>
      <w:r w:rsidRPr="00530CB3"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4" w:name="100058"/>
      <w:bookmarkEnd w:id="54"/>
      <w:r w:rsidRPr="00530CB3"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5" w:name="100059"/>
      <w:bookmarkEnd w:id="55"/>
      <w:r w:rsidRPr="00530CB3"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6" w:name="100060"/>
      <w:bookmarkEnd w:id="56"/>
      <w:r w:rsidRPr="00530CB3"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7" w:name="100061"/>
      <w:bookmarkEnd w:id="57"/>
      <w:r w:rsidRPr="00530CB3"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58" w:name="100062"/>
      <w:bookmarkEnd w:id="58"/>
      <w:r w:rsidRPr="00530CB3">
        <w:t xml:space="preserve">21. Внешний вид </w:t>
      </w:r>
      <w:proofErr w:type="gramStart"/>
      <w:r w:rsidRPr="00530CB3">
        <w:t>работника органа управления социальной защиты населения</w:t>
      </w:r>
      <w:proofErr w:type="gramEnd"/>
      <w:r w:rsidRPr="00530CB3"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30CB3" w:rsidRPr="00530CB3" w:rsidRDefault="00530CB3" w:rsidP="00530CB3">
      <w:pPr>
        <w:pStyle w:val="pcenter"/>
        <w:spacing w:before="0" w:beforeAutospacing="0" w:after="0" w:afterAutospacing="0"/>
        <w:ind w:firstLine="709"/>
        <w:jc w:val="both"/>
      </w:pPr>
      <w:bookmarkStart w:id="59" w:name="100063"/>
      <w:bookmarkEnd w:id="59"/>
      <w:r w:rsidRPr="00530CB3">
        <w:lastRenderedPageBreak/>
        <w:t>IV. Ответственность за нарушение Кодекса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60" w:name="100064"/>
      <w:bookmarkEnd w:id="60"/>
      <w:r w:rsidRPr="00530CB3">
        <w:t xml:space="preserve">22. Нарушение работником органа </w:t>
      </w:r>
      <w:proofErr w:type="gramStart"/>
      <w:r w:rsidRPr="00530CB3">
        <w:t>управления социальной защиты населения положений Кодекса</w:t>
      </w:r>
      <w:proofErr w:type="gramEnd"/>
      <w:r w:rsidRPr="00530CB3"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61" w:name="100065"/>
      <w:bookmarkEnd w:id="61"/>
      <w:r w:rsidRPr="00530CB3">
        <w:t xml:space="preserve">23. Соблюдение работником органа </w:t>
      </w:r>
      <w:proofErr w:type="gramStart"/>
      <w:r w:rsidRPr="00530CB3">
        <w:t>управления социальной защиты населения положений Кодекса</w:t>
      </w:r>
      <w:proofErr w:type="gramEnd"/>
      <w:r w:rsidRPr="00530CB3"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62" w:name="100066"/>
      <w:bookmarkEnd w:id="62"/>
      <w:r w:rsidRPr="00530CB3"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530CB3" w:rsidRPr="00530CB3" w:rsidRDefault="00530CB3" w:rsidP="00530CB3">
      <w:pPr>
        <w:pStyle w:val="pboth"/>
        <w:spacing w:before="0" w:beforeAutospacing="0" w:after="0" w:afterAutospacing="0"/>
        <w:ind w:firstLine="709"/>
        <w:jc w:val="both"/>
      </w:pPr>
      <w:bookmarkStart w:id="63" w:name="100067"/>
      <w:bookmarkEnd w:id="63"/>
      <w:r w:rsidRPr="00530CB3"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CD753F" w:rsidRPr="00530CB3" w:rsidRDefault="00CD753F" w:rsidP="00530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753F" w:rsidRPr="00530CB3" w:rsidSect="00C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CB3"/>
    <w:rsid w:val="00530CB3"/>
    <w:rsid w:val="00623628"/>
    <w:rsid w:val="00C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F"/>
  </w:style>
  <w:style w:type="paragraph" w:styleId="1">
    <w:name w:val="heading 1"/>
    <w:basedOn w:val="a"/>
    <w:link w:val="10"/>
    <w:uiPriority w:val="9"/>
    <w:qFormat/>
    <w:rsid w:val="0062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5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C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10121995-n-195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Konstitucija-R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31122013-n-7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rikaz-mintruda-rossii-ot-31122013-n-792/" TargetMode="External"/><Relationship Id="rId10" Type="http://schemas.openxmlformats.org/officeDocument/2006/relationships/hyperlink" Target="http://legalacts.ru/doc/Konstitucija-RF/" TargetMode="External"/><Relationship Id="rId4" Type="http://schemas.openxmlformats.org/officeDocument/2006/relationships/hyperlink" Target="http://legalacts.ru/doc/ukaz-prezidenta-rf-ot-07052012-n-597/" TargetMode="External"/><Relationship Id="rId9" Type="http://schemas.openxmlformats.org/officeDocument/2006/relationships/hyperlink" Target="http://legalacts.ru/doc/federalnyi-zakon-ot-02081995-n-12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Гузиева</dc:creator>
  <cp:keywords/>
  <dc:description/>
  <cp:lastModifiedBy>Гузиева</cp:lastModifiedBy>
  <cp:revision>1</cp:revision>
  <dcterms:created xsi:type="dcterms:W3CDTF">2017-12-04T08:43:00Z</dcterms:created>
  <dcterms:modified xsi:type="dcterms:W3CDTF">2017-12-04T09:29:00Z</dcterms:modified>
</cp:coreProperties>
</file>