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A" w:rsidRPr="007E20EA" w:rsidRDefault="007E20EA" w:rsidP="00805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7E20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Продлен срок уведомления работников о возможности перехода на</w:t>
      </w:r>
      <w:r w:rsidR="003276D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электронные трудовые книжки</w:t>
      </w:r>
      <w:bookmarkEnd w:id="0"/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</w:t>
      </w:r>
      <w:r w:rsidRPr="0080526D">
        <w:t>продлен</w:t>
      </w:r>
      <w:r>
        <w:t xml:space="preserve"> в связи с длительным периодом работы в удаленном режиме большинства российских компаний. 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  <w:proofErr w:type="gramEnd"/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Напомним, с начала текущего года данные о трудовой деятельности работников формируются в электронном виде. К настоящему времени уже 1,44 </w:t>
      </w:r>
      <w:proofErr w:type="gramStart"/>
      <w:r>
        <w:t>млн</w:t>
      </w:r>
      <w:proofErr w:type="gramEnd"/>
      <w:r>
        <w:t xml:space="preserve"> российских компаний направили в Пенсионный фонд России сведения о трудовой деятельности более 24,7 млн человек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 </w:t>
      </w:r>
    </w:p>
    <w:p w:rsidR="003276D7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Заявление о выборе ведения трудовой книжки в электронном виде подали 1,4 </w:t>
      </w:r>
      <w:proofErr w:type="gramStart"/>
      <w:r>
        <w:t>млн</w:t>
      </w:r>
      <w:proofErr w:type="gramEnd"/>
      <w:r>
        <w:t xml:space="preserve"> человек. </w:t>
      </w:r>
      <w:r w:rsidR="003276D7">
        <w:t>В Белгородской области более 11 тысяч граждан сде</w:t>
      </w:r>
      <w:r w:rsidR="003276D7">
        <w:t xml:space="preserve">лали выбор в пользу электронного документа. </w:t>
      </w:r>
    </w:p>
    <w:p w:rsidR="007E20EA" w:rsidRDefault="007E20EA" w:rsidP="0080526D">
      <w:pPr>
        <w:pStyle w:val="a3"/>
        <w:spacing w:before="0" w:beforeAutospacing="0" w:after="0" w:afterAutospacing="0"/>
        <w:ind w:firstLine="567"/>
        <w:jc w:val="both"/>
      </w:pPr>
      <w: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>
        <w:t>Самозанятые</w:t>
      </w:r>
      <w:proofErr w:type="spellEnd"/>
      <w:r>
        <w:t xml:space="preserve"> граждане не представляют отчетность о своей трудовой деятельности. </w:t>
      </w:r>
    </w:p>
    <w:p w:rsidR="003C5EB2" w:rsidRDefault="003C5EB2"/>
    <w:sectPr w:rsidR="003C5EB2" w:rsidSect="0080526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A0" w:rsidRDefault="00A203A0" w:rsidP="0080526D">
      <w:pPr>
        <w:spacing w:after="0" w:line="240" w:lineRule="auto"/>
      </w:pPr>
      <w:r>
        <w:separator/>
      </w:r>
    </w:p>
  </w:endnote>
  <w:endnote w:type="continuationSeparator" w:id="0">
    <w:p w:rsidR="00A203A0" w:rsidRDefault="00A203A0" w:rsidP="0080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A0" w:rsidRDefault="00A203A0" w:rsidP="0080526D">
      <w:pPr>
        <w:spacing w:after="0" w:line="240" w:lineRule="auto"/>
      </w:pPr>
      <w:r>
        <w:separator/>
      </w:r>
    </w:p>
  </w:footnote>
  <w:footnote w:type="continuationSeparator" w:id="0">
    <w:p w:rsidR="00A203A0" w:rsidRDefault="00A203A0" w:rsidP="0080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6D" w:rsidRDefault="0080526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AC081E" wp14:editId="70C050EB">
          <wp:simplePos x="0" y="0"/>
          <wp:positionH relativeFrom="column">
            <wp:posOffset>2570480</wp:posOffset>
          </wp:positionH>
          <wp:positionV relativeFrom="paragraph">
            <wp:posOffset>-102870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3276D7"/>
    <w:rsid w:val="003C5EB2"/>
    <w:rsid w:val="007E20EA"/>
    <w:rsid w:val="0080526D"/>
    <w:rsid w:val="00A2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6D"/>
  </w:style>
  <w:style w:type="paragraph" w:styleId="a7">
    <w:name w:val="footer"/>
    <w:basedOn w:val="a"/>
    <w:link w:val="a8"/>
    <w:uiPriority w:val="99"/>
    <w:unhideWhenUsed/>
    <w:rsid w:val="008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2020-06-30T08:51:00Z</dcterms:created>
  <dcterms:modified xsi:type="dcterms:W3CDTF">2020-06-30T12:40:00Z</dcterms:modified>
</cp:coreProperties>
</file>