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B7" w:rsidRDefault="00E54FB7" w:rsidP="00E54F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FB7">
        <w:rPr>
          <w:rFonts w:ascii="Times New Roman" w:hAnsi="Times New Roman" w:cs="Times New Roman"/>
          <w:b/>
          <w:sz w:val="32"/>
          <w:szCs w:val="32"/>
        </w:rPr>
        <w:t xml:space="preserve">Работникам Пенсионного фонда </w:t>
      </w:r>
      <w:proofErr w:type="gramStart"/>
      <w:r w:rsidRPr="00E54FB7">
        <w:rPr>
          <w:rFonts w:ascii="Times New Roman" w:hAnsi="Times New Roman" w:cs="Times New Roman"/>
          <w:b/>
          <w:sz w:val="32"/>
          <w:szCs w:val="32"/>
        </w:rPr>
        <w:t>Белгородской</w:t>
      </w:r>
      <w:proofErr w:type="gramEnd"/>
      <w:r w:rsidRPr="00E54F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1975" w:rsidRDefault="00E54FB7" w:rsidP="00E54F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FB7">
        <w:rPr>
          <w:rFonts w:ascii="Times New Roman" w:hAnsi="Times New Roman" w:cs="Times New Roman"/>
          <w:b/>
          <w:sz w:val="32"/>
          <w:szCs w:val="32"/>
        </w:rPr>
        <w:t>области вручили награды</w:t>
      </w:r>
    </w:p>
    <w:p w:rsidR="00F434FE" w:rsidRDefault="00F434FE" w:rsidP="00E54F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DD4" w:rsidRDefault="002B6DD4" w:rsidP="002B6DD4">
      <w:pPr>
        <w:spacing w:after="0"/>
        <w:ind w:left="-142" w:firstLine="56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4F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Церемонию вручения государственных и региональных наград </w:t>
      </w:r>
      <w:r w:rsidRPr="002B6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традиционно </w:t>
      </w:r>
      <w:r w:rsidRPr="00E54F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провёл губернатор Евгений Савченко.</w:t>
      </w:r>
      <w:r w:rsidRPr="002B6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B6DD4" w:rsidRPr="002B6DD4" w:rsidRDefault="002B6DD4" w:rsidP="002B6DD4">
      <w:pPr>
        <w:spacing w:after="0"/>
        <w:ind w:left="-142" w:firstLine="56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B6DD4">
        <w:rPr>
          <w:rStyle w:val="quote-style"/>
          <w:rFonts w:ascii="Times New Roman" w:hAnsi="Times New Roman" w:cs="Times New Roman"/>
          <w:sz w:val="26"/>
          <w:szCs w:val="26"/>
        </w:rPr>
        <w:t>"</w:t>
      </w:r>
      <w:r w:rsidRPr="002B6DD4">
        <w:rPr>
          <w:rStyle w:val="quote-style"/>
          <w:rFonts w:ascii="Times New Roman" w:hAnsi="Times New Roman" w:cs="Times New Roman"/>
          <w:i/>
          <w:sz w:val="26"/>
          <w:szCs w:val="26"/>
        </w:rPr>
        <w:t>Сегодня славная плеяда белгородских передовиков вновь пополнится новыми именами. Среди них люди самых разных специальностей, но единые в своих устремлениях – честно трудиться и приносить пользу Родине. Этот благородный мотив, помноженный на уникальные личные качества каждого из лауреатов, – талантливых инженеров и педагогов, ярких представителей искусства и культуры, видных общественных деятелей Белгородской области – и слагает общенациональное достояние региона и страны</w:t>
      </w:r>
      <w:r w:rsidRPr="002B6DD4">
        <w:rPr>
          <w:rStyle w:val="quote-style"/>
          <w:rFonts w:ascii="Times New Roman" w:hAnsi="Times New Roman" w:cs="Times New Roman"/>
          <w:sz w:val="26"/>
          <w:szCs w:val="26"/>
        </w:rPr>
        <w:t>", - сказал Губернатор.</w:t>
      </w:r>
    </w:p>
    <w:p w:rsidR="00E54FB7" w:rsidRPr="002B6DD4" w:rsidRDefault="00E54FB7" w:rsidP="002B6DD4">
      <w:pPr>
        <w:spacing w:after="0"/>
        <w:ind w:left="-142" w:firstLine="56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6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Трудовые заслуги восемнадцати жителей региона были отмечены правительственными и областными наградами, среди них и сотрудники Пенсионного фонда Белгородской области. Медали </w:t>
      </w:r>
      <w:r w:rsidRPr="002B6DD4">
        <w:rPr>
          <w:rFonts w:ascii="Times New Roman" w:hAnsi="Times New Roman" w:cs="Times New Roman"/>
          <w:sz w:val="26"/>
          <w:szCs w:val="26"/>
        </w:rPr>
        <w:t>"За заслуги перед Землей Белгородской"</w:t>
      </w:r>
      <w:r w:rsidRPr="002B6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B6DD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Pr="002B6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степени были удостоены начальник Центра по выплате пенсий и обработке информации Любовь Мосина и начальник Управления Пенсионного фонда в г. Валуйки и </w:t>
      </w:r>
      <w:proofErr w:type="spellStart"/>
      <w:r w:rsidRPr="002B6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Валуйском</w:t>
      </w:r>
      <w:proofErr w:type="spellEnd"/>
      <w:r w:rsidRPr="002B6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 Елена </w:t>
      </w:r>
      <w:proofErr w:type="spellStart"/>
      <w:r w:rsidRPr="002B6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Сенаторова</w:t>
      </w:r>
      <w:proofErr w:type="spellEnd"/>
      <w:r w:rsidRPr="002B6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211199" w:rsidRPr="002B6DD4" w:rsidRDefault="00F434FE" w:rsidP="002B6DD4">
      <w:p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B6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Любовь </w:t>
      </w:r>
      <w:r w:rsidR="00211199" w:rsidRPr="002B6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Ивановна </w:t>
      </w:r>
      <w:r w:rsidRPr="002B6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Мосина </w:t>
      </w:r>
      <w:r w:rsidRPr="002B6DD4">
        <w:rPr>
          <w:rFonts w:ascii="Times New Roman" w:hAnsi="Times New Roman" w:cs="Times New Roman"/>
          <w:sz w:val="26"/>
          <w:szCs w:val="26"/>
        </w:rPr>
        <w:t>в системе пенсионного обеспечения работает более 20 лет. С 2017 года на нее возложены обязанности по созданию Центра по выплате пенсий ПФР в Белгородской области</w:t>
      </w:r>
      <w:r w:rsidR="00793A21">
        <w:rPr>
          <w:rFonts w:ascii="Times New Roman" w:hAnsi="Times New Roman" w:cs="Times New Roman"/>
          <w:sz w:val="26"/>
          <w:szCs w:val="26"/>
        </w:rPr>
        <w:t>.</w:t>
      </w:r>
      <w:r w:rsidRPr="002B6DD4">
        <w:rPr>
          <w:rFonts w:ascii="Times New Roman" w:hAnsi="Times New Roman" w:cs="Times New Roman"/>
          <w:sz w:val="26"/>
          <w:szCs w:val="26"/>
        </w:rPr>
        <w:t xml:space="preserve"> В настоящее время Центр ПФР обслуживает более 226 тысяч пенсионеров, ежемесячно обрабатываются документы на выплату пенсий и других социальных выплат на сумму свыше 2-х миллиардов рублей.</w:t>
      </w:r>
    </w:p>
    <w:p w:rsidR="00D27242" w:rsidRDefault="00211199" w:rsidP="00D27242">
      <w:pPr>
        <w:pStyle w:val="1"/>
        <w:tabs>
          <w:tab w:val="left" w:pos="709"/>
        </w:tabs>
        <w:spacing w:line="276" w:lineRule="auto"/>
        <w:ind w:left="-142" w:right="0" w:firstLine="568"/>
        <w:rPr>
          <w:rFonts w:cs="Times New Roman"/>
          <w:color w:val="000000"/>
        </w:rPr>
      </w:pPr>
      <w:r w:rsidRPr="002B6DD4">
        <w:rPr>
          <w:rFonts w:cs="Times New Roman"/>
        </w:rPr>
        <w:t xml:space="preserve">Елена </w:t>
      </w:r>
      <w:proofErr w:type="spellStart"/>
      <w:r w:rsidRPr="002B6DD4">
        <w:rPr>
          <w:rFonts w:cs="Times New Roman"/>
        </w:rPr>
        <w:t>Сенаторова</w:t>
      </w:r>
      <w:proofErr w:type="spellEnd"/>
      <w:r w:rsidRPr="002B6DD4">
        <w:rPr>
          <w:rFonts w:cs="Times New Roman"/>
        </w:rPr>
        <w:t xml:space="preserve"> с декабря 2016 года возглавляет Управления Пенсионного фонда Российской Федерации в г. Валуйки и </w:t>
      </w:r>
      <w:proofErr w:type="spellStart"/>
      <w:r w:rsidRPr="002B6DD4">
        <w:rPr>
          <w:rFonts w:cs="Times New Roman"/>
        </w:rPr>
        <w:t>Валуйском</w:t>
      </w:r>
      <w:proofErr w:type="spellEnd"/>
      <w:r w:rsidRPr="002B6DD4">
        <w:rPr>
          <w:rFonts w:cs="Times New Roman"/>
        </w:rPr>
        <w:t xml:space="preserve"> районе Белгородской области. </w:t>
      </w:r>
      <w:proofErr w:type="gramStart"/>
      <w:r w:rsidRPr="002B6DD4">
        <w:rPr>
          <w:rFonts w:cs="Times New Roman"/>
          <w:color w:val="000000"/>
        </w:rPr>
        <w:t>Под руководством Елены Николаевны в Управлении на высоком уровне организована работа по предоставлению</w:t>
      </w:r>
      <w:r w:rsidR="002B6DD4">
        <w:rPr>
          <w:rFonts w:cs="Times New Roman"/>
          <w:color w:val="000000"/>
        </w:rPr>
        <w:t xml:space="preserve"> от граждан</w:t>
      </w:r>
      <w:proofErr w:type="gramEnd"/>
      <w:r w:rsidRPr="002B6DD4">
        <w:rPr>
          <w:rFonts w:cs="Times New Roman"/>
          <w:color w:val="000000"/>
        </w:rPr>
        <w:t xml:space="preserve"> документов для назначения пенсий в электронном виде с использованием электронных сервисов «Личный кабинет </w:t>
      </w:r>
      <w:r w:rsidR="002F26C3">
        <w:rPr>
          <w:rFonts w:cs="Times New Roman"/>
          <w:color w:val="000000"/>
        </w:rPr>
        <w:t>гражданина</w:t>
      </w:r>
      <w:r w:rsidRPr="002B6DD4">
        <w:rPr>
          <w:rFonts w:cs="Times New Roman"/>
          <w:color w:val="000000"/>
        </w:rPr>
        <w:t>» и «Единый</w:t>
      </w:r>
      <w:r w:rsidR="002B6DD4" w:rsidRPr="002B6DD4">
        <w:rPr>
          <w:rFonts w:cs="Times New Roman"/>
          <w:color w:val="000000"/>
        </w:rPr>
        <w:t xml:space="preserve"> портал государственных услуг», а также активно внедряются </w:t>
      </w:r>
      <w:r w:rsidR="00D27242">
        <w:rPr>
          <w:rFonts w:cs="Times New Roman"/>
          <w:color w:val="000000"/>
        </w:rPr>
        <w:t>практики проектного управления.</w:t>
      </w:r>
    </w:p>
    <w:p w:rsidR="00D27242" w:rsidRDefault="00793A21" w:rsidP="00D27242">
      <w:pPr>
        <w:pStyle w:val="1"/>
        <w:tabs>
          <w:tab w:val="left" w:pos="709"/>
        </w:tabs>
        <w:spacing w:line="276" w:lineRule="auto"/>
        <w:ind w:left="-142" w:right="0" w:firstLine="568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Медаль </w:t>
      </w:r>
      <w:r w:rsidRPr="002B6DD4">
        <w:rPr>
          <w:rFonts w:cs="Times New Roman"/>
        </w:rPr>
        <w:t>"За заслуги перед З</w:t>
      </w:r>
      <w:bookmarkStart w:id="0" w:name="_GoBack"/>
      <w:bookmarkEnd w:id="0"/>
      <w:r w:rsidRPr="002B6DD4">
        <w:rPr>
          <w:rFonts w:cs="Times New Roman"/>
        </w:rPr>
        <w:t>емлей Белгородской"</w:t>
      </w:r>
      <w:r w:rsidRPr="002B6DD4">
        <w:rPr>
          <w:rFonts w:cs="Times New Roman"/>
          <w:bCs/>
          <w:lang w:eastAsia="ru-RU"/>
        </w:rPr>
        <w:t xml:space="preserve"> </w:t>
      </w:r>
      <w:r w:rsidRPr="002B6DD4">
        <w:rPr>
          <w:rFonts w:cs="Times New Roman"/>
          <w:bCs/>
          <w:lang w:val="en-US" w:eastAsia="ru-RU"/>
        </w:rPr>
        <w:t>II</w:t>
      </w:r>
      <w:r w:rsidRPr="002B6DD4">
        <w:rPr>
          <w:rFonts w:cs="Times New Roman"/>
          <w:bCs/>
          <w:lang w:eastAsia="ru-RU"/>
        </w:rPr>
        <w:t xml:space="preserve"> степени</w:t>
      </w:r>
      <w:r>
        <w:rPr>
          <w:rFonts w:cs="Times New Roman"/>
          <w:bCs/>
          <w:lang w:eastAsia="ru-RU"/>
        </w:rPr>
        <w:t xml:space="preserve"> вручается </w:t>
      </w:r>
      <w:r>
        <w:t>гражданам и организациям, расположенным на территории Белгородской области, а также иностранным гражданам, имеющим перед Белгородской областью высокие достижения в экономике, науке, государственном управлении, культуре, искусстве, образовании, здравоохранении, воспитании, спорте, в других областях трудовой деятельности.</w:t>
      </w:r>
      <w:proofErr w:type="gramEnd"/>
    </w:p>
    <w:p w:rsidR="00D27242" w:rsidRDefault="00D27242" w:rsidP="00D27242">
      <w:pPr>
        <w:pStyle w:val="1"/>
        <w:tabs>
          <w:tab w:val="left" w:pos="709"/>
        </w:tabs>
        <w:spacing w:line="276" w:lineRule="auto"/>
        <w:ind w:left="-142" w:right="0" w:firstLine="568"/>
        <w:rPr>
          <w:rFonts w:cs="Times New Roman"/>
          <w:color w:val="000000"/>
        </w:rPr>
      </w:pPr>
    </w:p>
    <w:p w:rsidR="00D27242" w:rsidRDefault="00D27242" w:rsidP="00D27242">
      <w:pPr>
        <w:pStyle w:val="1"/>
        <w:tabs>
          <w:tab w:val="left" w:pos="709"/>
        </w:tabs>
        <w:spacing w:line="276" w:lineRule="auto"/>
        <w:ind w:left="-142" w:right="0" w:firstLine="568"/>
        <w:rPr>
          <w:rFonts w:cs="Times New Roman"/>
          <w:color w:val="000000"/>
        </w:rPr>
      </w:pPr>
    </w:p>
    <w:p w:rsidR="00D27242" w:rsidRDefault="00D27242" w:rsidP="00D27242">
      <w:pPr>
        <w:pStyle w:val="1"/>
        <w:tabs>
          <w:tab w:val="left" w:pos="709"/>
        </w:tabs>
        <w:spacing w:line="276" w:lineRule="auto"/>
        <w:ind w:left="-142" w:right="0" w:firstLine="568"/>
        <w:rPr>
          <w:rFonts w:cs="Times New Roman"/>
          <w:color w:val="000000"/>
        </w:rPr>
      </w:pPr>
    </w:p>
    <w:p w:rsidR="00A86E44" w:rsidRDefault="00A86E44" w:rsidP="002B6DD4">
      <w:pPr>
        <w:pStyle w:val="1"/>
        <w:tabs>
          <w:tab w:val="left" w:pos="709"/>
        </w:tabs>
        <w:spacing w:line="276" w:lineRule="auto"/>
        <w:ind w:left="-142" w:right="0" w:firstLine="568"/>
        <w:rPr>
          <w:rFonts w:cs="Times New Roman"/>
          <w:color w:val="000000"/>
        </w:rPr>
      </w:pPr>
    </w:p>
    <w:p w:rsidR="002B6DD4" w:rsidRPr="002B6DD4" w:rsidRDefault="002B6DD4" w:rsidP="002B6DD4">
      <w:pPr>
        <w:pStyle w:val="1"/>
        <w:tabs>
          <w:tab w:val="left" w:pos="709"/>
        </w:tabs>
        <w:spacing w:line="276" w:lineRule="auto"/>
        <w:ind w:left="-142" w:right="0" w:firstLine="568"/>
        <w:rPr>
          <w:rFonts w:cs="Times New Roman"/>
          <w:color w:val="000000"/>
        </w:rPr>
      </w:pPr>
    </w:p>
    <w:p w:rsidR="002B6DD4" w:rsidRDefault="002B6DD4" w:rsidP="00211199">
      <w:pPr>
        <w:pStyle w:val="1"/>
        <w:tabs>
          <w:tab w:val="left" w:pos="709"/>
        </w:tabs>
        <w:ind w:left="0" w:right="-2" w:firstLine="709"/>
        <w:rPr>
          <w:rFonts w:cs="Times New Roman"/>
          <w:color w:val="000000"/>
          <w:sz w:val="28"/>
          <w:szCs w:val="28"/>
        </w:rPr>
      </w:pPr>
    </w:p>
    <w:p w:rsidR="002B6DD4" w:rsidRPr="00594296" w:rsidRDefault="002B6DD4" w:rsidP="00211199">
      <w:pPr>
        <w:pStyle w:val="1"/>
        <w:tabs>
          <w:tab w:val="left" w:pos="709"/>
        </w:tabs>
        <w:ind w:left="0" w:right="-2" w:firstLine="709"/>
        <w:rPr>
          <w:sz w:val="28"/>
          <w:szCs w:val="28"/>
        </w:rPr>
      </w:pPr>
    </w:p>
    <w:p w:rsidR="00E54FB7" w:rsidRDefault="00E54FB7"/>
    <w:p w:rsidR="00E54FB7" w:rsidRDefault="00E54FB7"/>
    <w:sectPr w:rsidR="00E54FB7" w:rsidSect="00D27242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09" w:rsidRDefault="00A81A09" w:rsidP="00D27242">
      <w:pPr>
        <w:spacing w:after="0" w:line="240" w:lineRule="auto"/>
      </w:pPr>
      <w:r>
        <w:separator/>
      </w:r>
    </w:p>
  </w:endnote>
  <w:endnote w:type="continuationSeparator" w:id="0">
    <w:p w:rsidR="00A81A09" w:rsidRDefault="00A81A09" w:rsidP="00D2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09" w:rsidRDefault="00A81A09" w:rsidP="00D27242">
      <w:pPr>
        <w:spacing w:after="0" w:line="240" w:lineRule="auto"/>
      </w:pPr>
      <w:r>
        <w:separator/>
      </w:r>
    </w:p>
  </w:footnote>
  <w:footnote w:type="continuationSeparator" w:id="0">
    <w:p w:rsidR="00A81A09" w:rsidRDefault="00A81A09" w:rsidP="00D2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42" w:rsidRDefault="00D27242">
    <w:pPr>
      <w:pStyle w:val="a3"/>
    </w:pPr>
    <w:r w:rsidRPr="00D27242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4E78C1" wp14:editId="147B3F4F">
          <wp:simplePos x="0" y="0"/>
          <wp:positionH relativeFrom="column">
            <wp:posOffset>2531745</wp:posOffset>
          </wp:positionH>
          <wp:positionV relativeFrom="paragraph">
            <wp:posOffset>-118110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24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78E09" wp14:editId="6180BFE4">
              <wp:simplePos x="0" y="0"/>
              <wp:positionH relativeFrom="column">
                <wp:posOffset>624840</wp:posOffset>
              </wp:positionH>
              <wp:positionV relativeFrom="paragraph">
                <wp:posOffset>683895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53.85pt" to="418.2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AZ89//3wAAAAoBAAAPAAAAAAAAAAAAAAAAAD8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B7"/>
    <w:rsid w:val="00211199"/>
    <w:rsid w:val="002B6DD4"/>
    <w:rsid w:val="002F26C3"/>
    <w:rsid w:val="00461975"/>
    <w:rsid w:val="00793A21"/>
    <w:rsid w:val="00A81A09"/>
    <w:rsid w:val="00A86E44"/>
    <w:rsid w:val="00AD79BF"/>
    <w:rsid w:val="00D27242"/>
    <w:rsid w:val="00E54FB7"/>
    <w:rsid w:val="00F4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4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quote-style">
    <w:name w:val="quote-style"/>
    <w:basedOn w:val="a0"/>
    <w:rsid w:val="00E54FB7"/>
  </w:style>
  <w:style w:type="paragraph" w:customStyle="1" w:styleId="1">
    <w:name w:val="Цитата1"/>
    <w:basedOn w:val="a"/>
    <w:rsid w:val="00211199"/>
    <w:pPr>
      <w:suppressAutoHyphens/>
      <w:spacing w:after="0" w:line="240" w:lineRule="auto"/>
      <w:ind w:left="3240" w:right="180"/>
      <w:jc w:val="both"/>
    </w:pPr>
    <w:rPr>
      <w:rFonts w:ascii="Times New Roman" w:eastAsia="Times New Roman" w:hAnsi="Times New Roman" w:cs="Calibri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D2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242"/>
  </w:style>
  <w:style w:type="paragraph" w:styleId="a5">
    <w:name w:val="footer"/>
    <w:basedOn w:val="a"/>
    <w:link w:val="a6"/>
    <w:uiPriority w:val="99"/>
    <w:unhideWhenUsed/>
    <w:rsid w:val="00D2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4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quote-style">
    <w:name w:val="quote-style"/>
    <w:basedOn w:val="a0"/>
    <w:rsid w:val="00E54FB7"/>
  </w:style>
  <w:style w:type="paragraph" w:customStyle="1" w:styleId="1">
    <w:name w:val="Цитата1"/>
    <w:basedOn w:val="a"/>
    <w:rsid w:val="00211199"/>
    <w:pPr>
      <w:suppressAutoHyphens/>
      <w:spacing w:after="0" w:line="240" w:lineRule="auto"/>
      <w:ind w:left="3240" w:right="180"/>
      <w:jc w:val="both"/>
    </w:pPr>
    <w:rPr>
      <w:rFonts w:ascii="Times New Roman" w:eastAsia="Times New Roman" w:hAnsi="Times New Roman" w:cs="Calibri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D2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242"/>
  </w:style>
  <w:style w:type="paragraph" w:styleId="a5">
    <w:name w:val="footer"/>
    <w:basedOn w:val="a"/>
    <w:link w:val="a6"/>
    <w:uiPriority w:val="99"/>
    <w:unhideWhenUsed/>
    <w:rsid w:val="00D2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dcterms:created xsi:type="dcterms:W3CDTF">2018-06-28T12:07:00Z</dcterms:created>
  <dcterms:modified xsi:type="dcterms:W3CDTF">2018-06-28T13:46:00Z</dcterms:modified>
</cp:coreProperties>
</file>