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35" w:rsidRPr="007F46A3" w:rsidRDefault="004F348C" w:rsidP="004F348C">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00A35" w:rsidRPr="007F46A3">
        <w:rPr>
          <w:rFonts w:ascii="Times New Roman" w:eastAsia="Times New Roman" w:hAnsi="Times New Roman" w:cs="Times New Roman"/>
          <w:sz w:val="26"/>
          <w:szCs w:val="26"/>
          <w:lang w:eastAsia="ru-RU"/>
        </w:rPr>
        <w:t>С 1 февраля 2021 года размеры ежемесячной денежной выплаты (ЕДВ), которую получают федеральные льготники, проиндексированы на 4,9%.</w:t>
      </w:r>
    </w:p>
    <w:p w:rsidR="00300A35" w:rsidRPr="007F46A3" w:rsidRDefault="004F348C" w:rsidP="004F348C">
      <w:pPr>
        <w:pStyle w:val="a3"/>
        <w:shd w:val="clear" w:color="auto" w:fill="FFFFFF"/>
        <w:spacing w:before="150" w:beforeAutospacing="0" w:after="345" w:afterAutospacing="0"/>
        <w:jc w:val="both"/>
        <w:rPr>
          <w:color w:val="333333"/>
          <w:sz w:val="26"/>
          <w:szCs w:val="26"/>
        </w:rPr>
      </w:pPr>
      <w:r>
        <w:rPr>
          <w:color w:val="333333"/>
          <w:sz w:val="26"/>
          <w:szCs w:val="26"/>
        </w:rPr>
        <w:t xml:space="preserve">     </w:t>
      </w:r>
      <w:r w:rsidR="00300A35" w:rsidRPr="007F46A3">
        <w:rPr>
          <w:color w:val="333333"/>
          <w:sz w:val="26"/>
          <w:szCs w:val="26"/>
        </w:rPr>
        <w:t>Размер ЕДВ зависит от льготной категории, к которой относится гражданин. Помимо этого, на сумму влияет решение получателя ЕДВ относительно порядка предоставления набора социальных услуг. Напомним, что его финансирование осуществляется за счет средств ЕДВ.</w:t>
      </w:r>
    </w:p>
    <w:p w:rsidR="00300A35" w:rsidRPr="007F46A3" w:rsidRDefault="004F348C" w:rsidP="00300A35">
      <w:pPr>
        <w:pStyle w:val="a3"/>
        <w:shd w:val="clear" w:color="auto" w:fill="FFFFFF"/>
        <w:spacing w:before="150" w:beforeAutospacing="0" w:after="345" w:afterAutospacing="0"/>
        <w:rPr>
          <w:color w:val="333333"/>
          <w:sz w:val="26"/>
          <w:szCs w:val="26"/>
        </w:rPr>
      </w:pPr>
      <w:r>
        <w:rPr>
          <w:color w:val="333333"/>
          <w:sz w:val="26"/>
          <w:szCs w:val="26"/>
        </w:rPr>
        <w:t xml:space="preserve">    </w:t>
      </w:r>
      <w:r w:rsidR="00300A35" w:rsidRPr="007F46A3">
        <w:rPr>
          <w:color w:val="333333"/>
          <w:sz w:val="26"/>
          <w:szCs w:val="26"/>
        </w:rPr>
        <w:t xml:space="preserve">Размеры ЕДВ, установленные для граждан, отказавшихся от натуральной формы получения </w:t>
      </w:r>
      <w:proofErr w:type="spellStart"/>
      <w:r w:rsidR="00300A35" w:rsidRPr="007F46A3">
        <w:rPr>
          <w:color w:val="333333"/>
          <w:sz w:val="26"/>
          <w:szCs w:val="26"/>
        </w:rPr>
        <w:t>соцпакета</w:t>
      </w:r>
      <w:proofErr w:type="spellEnd"/>
      <w:r w:rsidR="00300A35" w:rsidRPr="007F46A3">
        <w:rPr>
          <w:color w:val="333333"/>
          <w:sz w:val="26"/>
          <w:szCs w:val="26"/>
        </w:rPr>
        <w:t>, представлены в таблице:</w:t>
      </w:r>
    </w:p>
    <w:tbl>
      <w:tblPr>
        <w:tblW w:w="9300" w:type="dxa"/>
        <w:tblBorders>
          <w:top w:val="single" w:sz="6" w:space="0" w:color="E1E1E1"/>
          <w:left w:val="single" w:sz="6" w:space="0" w:color="E1E1E1"/>
          <w:bottom w:val="single" w:sz="6" w:space="0" w:color="E1E1E1"/>
          <w:right w:val="single" w:sz="6" w:space="0" w:color="E1E1E1"/>
        </w:tblBorders>
        <w:tblCellMar>
          <w:left w:w="0" w:type="dxa"/>
          <w:right w:w="0" w:type="dxa"/>
        </w:tblCellMar>
        <w:tblLook w:val="04A0"/>
      </w:tblPr>
      <w:tblGrid>
        <w:gridCol w:w="1506"/>
        <w:gridCol w:w="2382"/>
        <w:gridCol w:w="2706"/>
        <w:gridCol w:w="2706"/>
      </w:tblGrid>
      <w:tr w:rsidR="00300A35" w:rsidTr="00300A35">
        <w:tc>
          <w:tcPr>
            <w:tcW w:w="3888" w:type="dxa"/>
            <w:gridSpan w:val="2"/>
            <w:vMerge w:val="restart"/>
            <w:tcBorders>
              <w:top w:val="single" w:sz="6" w:space="0" w:color="E1E1E1"/>
              <w:left w:val="single" w:sz="6" w:space="0" w:color="E1E1E1"/>
              <w:bottom w:val="single" w:sz="6" w:space="0" w:color="E1E1E1"/>
              <w:right w:val="single" w:sz="6" w:space="0" w:color="E1E1E1"/>
            </w:tcBorders>
            <w:shd w:val="clear" w:color="auto" w:fill="9A8008"/>
            <w:tcMar>
              <w:top w:w="150" w:type="dxa"/>
              <w:left w:w="210" w:type="dxa"/>
              <w:bottom w:w="150" w:type="dxa"/>
              <w:right w:w="210" w:type="dxa"/>
            </w:tcMar>
            <w:vAlign w:val="center"/>
            <w:hideMark/>
          </w:tcPr>
          <w:p w:rsidR="00300A35" w:rsidRPr="007F46A3" w:rsidRDefault="00300A35" w:rsidP="00B05512">
            <w:pPr>
              <w:jc w:val="center"/>
              <w:rPr>
                <w:rFonts w:ascii="Times New Roman" w:hAnsi="Times New Roman" w:cs="Times New Roman"/>
                <w:b/>
                <w:bCs/>
                <w:color w:val="FFFFFF"/>
              </w:rPr>
            </w:pPr>
            <w:r w:rsidRPr="007F46A3">
              <w:rPr>
                <w:rFonts w:ascii="Times New Roman" w:hAnsi="Times New Roman" w:cs="Times New Roman"/>
                <w:b/>
                <w:bCs/>
                <w:color w:val="FFFFFF"/>
              </w:rPr>
              <w:t>Категория федеральных льготников</w:t>
            </w:r>
          </w:p>
        </w:tc>
        <w:tc>
          <w:tcPr>
            <w:tcW w:w="5412" w:type="dxa"/>
            <w:gridSpan w:val="2"/>
            <w:tcBorders>
              <w:top w:val="single" w:sz="6" w:space="0" w:color="E1E1E1"/>
              <w:left w:val="single" w:sz="6" w:space="0" w:color="E1E1E1"/>
              <w:bottom w:val="single" w:sz="6" w:space="0" w:color="E1E1E1"/>
              <w:right w:val="single" w:sz="6" w:space="0" w:color="E1E1E1"/>
            </w:tcBorders>
            <w:shd w:val="clear" w:color="auto" w:fill="9A8008"/>
            <w:tcMar>
              <w:top w:w="150" w:type="dxa"/>
              <w:left w:w="210" w:type="dxa"/>
              <w:bottom w:w="150" w:type="dxa"/>
              <w:right w:w="210" w:type="dxa"/>
            </w:tcMar>
            <w:vAlign w:val="center"/>
            <w:hideMark/>
          </w:tcPr>
          <w:p w:rsidR="00300A35" w:rsidRPr="007F46A3" w:rsidRDefault="00300A35" w:rsidP="00B05512">
            <w:pPr>
              <w:jc w:val="center"/>
              <w:rPr>
                <w:rFonts w:ascii="Times New Roman" w:hAnsi="Times New Roman" w:cs="Times New Roman"/>
                <w:b/>
                <w:bCs/>
                <w:color w:val="FFFFFF"/>
              </w:rPr>
            </w:pPr>
            <w:r w:rsidRPr="007F46A3">
              <w:rPr>
                <w:rFonts w:ascii="Times New Roman" w:hAnsi="Times New Roman" w:cs="Times New Roman"/>
                <w:b/>
                <w:bCs/>
                <w:color w:val="FFFFFF"/>
              </w:rPr>
              <w:t>Размер ЕДВ в рублях</w:t>
            </w:r>
          </w:p>
        </w:tc>
      </w:tr>
      <w:tr w:rsidR="00300A35" w:rsidTr="00300A35">
        <w:tc>
          <w:tcPr>
            <w:tcW w:w="0" w:type="auto"/>
            <w:gridSpan w:val="2"/>
            <w:vMerge/>
            <w:tcBorders>
              <w:top w:val="single" w:sz="6" w:space="0" w:color="E1E1E1"/>
              <w:left w:val="single" w:sz="6" w:space="0" w:color="E1E1E1"/>
              <w:bottom w:val="single" w:sz="6" w:space="0" w:color="E1E1E1"/>
              <w:right w:val="single" w:sz="6" w:space="0" w:color="E1E1E1"/>
            </w:tcBorders>
            <w:shd w:val="clear" w:color="auto" w:fill="auto"/>
            <w:vAlign w:val="center"/>
            <w:hideMark/>
          </w:tcPr>
          <w:p w:rsidR="00300A35" w:rsidRPr="007F46A3" w:rsidRDefault="00300A35" w:rsidP="00B05512">
            <w:pPr>
              <w:rPr>
                <w:rFonts w:ascii="Times New Roman" w:hAnsi="Times New Roman" w:cs="Times New Roman"/>
                <w:b/>
                <w:bCs/>
                <w:color w:val="FFFFFF"/>
              </w:rPr>
            </w:pPr>
          </w:p>
        </w:tc>
        <w:tc>
          <w:tcPr>
            <w:tcW w:w="2706" w:type="dxa"/>
            <w:tcBorders>
              <w:top w:val="single" w:sz="6" w:space="0" w:color="E1E1E1"/>
              <w:left w:val="single" w:sz="6" w:space="0" w:color="E1E1E1"/>
              <w:bottom w:val="single" w:sz="6" w:space="0" w:color="E1E1E1"/>
              <w:right w:val="single" w:sz="6" w:space="0" w:color="E1E1E1"/>
            </w:tcBorders>
            <w:shd w:val="clear" w:color="auto" w:fill="9A8008"/>
            <w:tcMar>
              <w:top w:w="150" w:type="dxa"/>
              <w:left w:w="210" w:type="dxa"/>
              <w:bottom w:w="150" w:type="dxa"/>
              <w:right w:w="210" w:type="dxa"/>
            </w:tcMar>
            <w:vAlign w:val="center"/>
            <w:hideMark/>
          </w:tcPr>
          <w:p w:rsidR="00300A35" w:rsidRPr="007F46A3" w:rsidRDefault="00300A35" w:rsidP="00B05512">
            <w:pPr>
              <w:jc w:val="center"/>
              <w:rPr>
                <w:rFonts w:ascii="Times New Roman" w:hAnsi="Times New Roman" w:cs="Times New Roman"/>
                <w:b/>
                <w:bCs/>
                <w:color w:val="FFFFFF"/>
              </w:rPr>
            </w:pPr>
            <w:r w:rsidRPr="007F46A3">
              <w:rPr>
                <w:rFonts w:ascii="Times New Roman" w:hAnsi="Times New Roman" w:cs="Times New Roman"/>
                <w:b/>
                <w:bCs/>
                <w:color w:val="FFFFFF"/>
              </w:rPr>
              <w:t>до 31.01.2021</w:t>
            </w:r>
          </w:p>
        </w:tc>
        <w:tc>
          <w:tcPr>
            <w:tcW w:w="2706" w:type="dxa"/>
            <w:tcBorders>
              <w:top w:val="single" w:sz="6" w:space="0" w:color="E1E1E1"/>
              <w:left w:val="single" w:sz="6" w:space="0" w:color="E1E1E1"/>
              <w:bottom w:val="single" w:sz="6" w:space="0" w:color="E1E1E1"/>
              <w:right w:val="single" w:sz="6" w:space="0" w:color="E1E1E1"/>
            </w:tcBorders>
            <w:shd w:val="clear" w:color="auto" w:fill="9A8008"/>
            <w:tcMar>
              <w:top w:w="150" w:type="dxa"/>
              <w:left w:w="210" w:type="dxa"/>
              <w:bottom w:w="150" w:type="dxa"/>
              <w:right w:w="210" w:type="dxa"/>
            </w:tcMar>
            <w:vAlign w:val="center"/>
            <w:hideMark/>
          </w:tcPr>
          <w:p w:rsidR="00300A35" w:rsidRPr="007F46A3" w:rsidRDefault="00300A35" w:rsidP="00B05512">
            <w:pPr>
              <w:jc w:val="center"/>
              <w:rPr>
                <w:rFonts w:ascii="Times New Roman" w:hAnsi="Times New Roman" w:cs="Times New Roman"/>
                <w:b/>
                <w:bCs/>
                <w:color w:val="FFFFFF"/>
              </w:rPr>
            </w:pPr>
            <w:r w:rsidRPr="007F46A3">
              <w:rPr>
                <w:rFonts w:ascii="Times New Roman" w:hAnsi="Times New Roman" w:cs="Times New Roman"/>
                <w:b/>
                <w:bCs/>
                <w:color w:val="FFFFFF"/>
              </w:rPr>
              <w:t>с 01.02.2021 (после индексации на 4,9%)</w:t>
            </w:r>
          </w:p>
        </w:tc>
      </w:tr>
      <w:tr w:rsidR="00300A35" w:rsidTr="00300A35">
        <w:tc>
          <w:tcPr>
            <w:tcW w:w="3888" w:type="dxa"/>
            <w:gridSpan w:val="2"/>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hyperlink r:id="rId6" w:history="1">
              <w:r w:rsidRPr="007F46A3">
                <w:rPr>
                  <w:rStyle w:val="a4"/>
                  <w:rFonts w:ascii="Times New Roman" w:hAnsi="Times New Roman" w:cs="Times New Roman"/>
                  <w:color w:val="F0523F"/>
                </w:rPr>
                <w:t>Ветераны боевых действий</w:t>
              </w:r>
            </w:hyperlink>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3062,00</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3212,04</w:t>
            </w:r>
          </w:p>
        </w:tc>
      </w:tr>
      <w:tr w:rsidR="00300A35" w:rsidTr="00300A35">
        <w:tc>
          <w:tcPr>
            <w:tcW w:w="1506" w:type="dxa"/>
            <w:vMerge w:val="restart"/>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hyperlink r:id="rId7" w:history="1">
              <w:r w:rsidRPr="007F46A3">
                <w:rPr>
                  <w:rStyle w:val="a4"/>
                  <w:rFonts w:ascii="Times New Roman" w:hAnsi="Times New Roman" w:cs="Times New Roman"/>
                  <w:color w:val="F0523F"/>
                </w:rPr>
                <w:t>Инвалиды</w:t>
              </w:r>
            </w:hyperlink>
          </w:p>
        </w:tc>
        <w:tc>
          <w:tcPr>
            <w:tcW w:w="2382"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I группы</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3896,43</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4087,36</w:t>
            </w:r>
          </w:p>
        </w:tc>
      </w:tr>
      <w:tr w:rsidR="00300A35" w:rsidTr="00300A35">
        <w:tc>
          <w:tcPr>
            <w:tcW w:w="0" w:type="auto"/>
            <w:vMerge/>
            <w:tcBorders>
              <w:top w:val="single" w:sz="6" w:space="0" w:color="E1E1E1"/>
              <w:left w:val="single" w:sz="6" w:space="0" w:color="E1E1E1"/>
              <w:bottom w:val="single" w:sz="6" w:space="0" w:color="E1E1E1"/>
              <w:right w:val="single" w:sz="6" w:space="0" w:color="E1E1E1"/>
            </w:tcBorders>
            <w:shd w:val="clear" w:color="auto" w:fill="auto"/>
            <w:vAlign w:val="center"/>
            <w:hideMark/>
          </w:tcPr>
          <w:p w:rsidR="00300A35" w:rsidRPr="007F46A3" w:rsidRDefault="00300A35" w:rsidP="00B05512">
            <w:pPr>
              <w:rPr>
                <w:rFonts w:ascii="Times New Roman" w:hAnsi="Times New Roman" w:cs="Times New Roman"/>
              </w:rPr>
            </w:pPr>
          </w:p>
        </w:tc>
        <w:tc>
          <w:tcPr>
            <w:tcW w:w="2382"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II группы, дети-инвалиды</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2782,67</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2919,02</w:t>
            </w:r>
          </w:p>
        </w:tc>
      </w:tr>
      <w:tr w:rsidR="00300A35" w:rsidTr="00300A35">
        <w:tc>
          <w:tcPr>
            <w:tcW w:w="0" w:type="auto"/>
            <w:vMerge/>
            <w:tcBorders>
              <w:top w:val="single" w:sz="6" w:space="0" w:color="E1E1E1"/>
              <w:left w:val="single" w:sz="6" w:space="0" w:color="E1E1E1"/>
              <w:bottom w:val="single" w:sz="6" w:space="0" w:color="E1E1E1"/>
              <w:right w:val="single" w:sz="6" w:space="0" w:color="E1E1E1"/>
            </w:tcBorders>
            <w:shd w:val="clear" w:color="auto" w:fill="auto"/>
            <w:vAlign w:val="center"/>
            <w:hideMark/>
          </w:tcPr>
          <w:p w:rsidR="00300A35" w:rsidRPr="007F46A3" w:rsidRDefault="00300A35" w:rsidP="00B05512">
            <w:pPr>
              <w:rPr>
                <w:rFonts w:ascii="Times New Roman" w:hAnsi="Times New Roman" w:cs="Times New Roman"/>
              </w:rPr>
            </w:pPr>
          </w:p>
        </w:tc>
        <w:tc>
          <w:tcPr>
            <w:tcW w:w="2382"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III группы</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2227,55</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2336,70</w:t>
            </w:r>
          </w:p>
        </w:tc>
      </w:tr>
      <w:tr w:rsidR="00300A35" w:rsidTr="00300A35">
        <w:tc>
          <w:tcPr>
            <w:tcW w:w="3888" w:type="dxa"/>
            <w:gridSpan w:val="2"/>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Граждане, ставшие инвалидами в результате чернобыльской катастрофы (</w:t>
            </w:r>
            <w:hyperlink r:id="rId8" w:history="1">
              <w:r w:rsidRPr="007F46A3">
                <w:rPr>
                  <w:rStyle w:val="a4"/>
                  <w:rFonts w:ascii="Times New Roman" w:hAnsi="Times New Roman" w:cs="Times New Roman"/>
                  <w:color w:val="F0523F"/>
                </w:rPr>
                <w:t>чернобыльцы</w:t>
              </w:r>
            </w:hyperlink>
            <w:r w:rsidRPr="007F46A3">
              <w:rPr>
                <w:rFonts w:ascii="Times New Roman" w:hAnsi="Times New Roman" w:cs="Times New Roman"/>
              </w:rPr>
              <w:t>)</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2782,67</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2919,02</w:t>
            </w:r>
          </w:p>
        </w:tc>
      </w:tr>
      <w:tr w:rsidR="00300A35" w:rsidTr="00300A35">
        <w:tc>
          <w:tcPr>
            <w:tcW w:w="3888" w:type="dxa"/>
            <w:gridSpan w:val="2"/>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Инвалиды войны</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5565,32</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5838,02</w:t>
            </w:r>
          </w:p>
        </w:tc>
      </w:tr>
      <w:tr w:rsidR="00300A35" w:rsidTr="00300A35">
        <w:tc>
          <w:tcPr>
            <w:tcW w:w="3888" w:type="dxa"/>
            <w:gridSpan w:val="2"/>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Участники ВОВ</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4173,97</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4378,49</w:t>
            </w:r>
          </w:p>
        </w:tc>
      </w:tr>
      <w:tr w:rsidR="00300A35" w:rsidTr="00300A35">
        <w:tc>
          <w:tcPr>
            <w:tcW w:w="3888" w:type="dxa"/>
            <w:gridSpan w:val="2"/>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Члены семей погибших (умерших) ветеранов БД, участников ВОВ, инвалидов войны</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1670,66</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1752,52</w:t>
            </w:r>
          </w:p>
        </w:tc>
      </w:tr>
      <w:tr w:rsidR="00300A35" w:rsidTr="00300A35">
        <w:tc>
          <w:tcPr>
            <w:tcW w:w="3888" w:type="dxa"/>
            <w:gridSpan w:val="2"/>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 xml:space="preserve">Герои ПКОТС, </w:t>
            </w:r>
            <w:proofErr w:type="spellStart"/>
            <w:r w:rsidRPr="007F46A3">
              <w:rPr>
                <w:rFonts w:ascii="Times New Roman" w:hAnsi="Times New Roman" w:cs="Times New Roman"/>
              </w:rPr>
              <w:t>Соцтруда</w:t>
            </w:r>
            <w:proofErr w:type="spellEnd"/>
            <w:r w:rsidRPr="007F46A3">
              <w:rPr>
                <w:rFonts w:ascii="Times New Roman" w:hAnsi="Times New Roman" w:cs="Times New Roman"/>
              </w:rPr>
              <w:t>, Труда РФ</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48384,70</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50755,55</w:t>
            </w:r>
          </w:p>
        </w:tc>
      </w:tr>
      <w:tr w:rsidR="00300A35" w:rsidTr="00300A35">
        <w:tc>
          <w:tcPr>
            <w:tcW w:w="3888" w:type="dxa"/>
            <w:gridSpan w:val="2"/>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Полные кавалеры ордена Славы, Герои СССР, РФ</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65619,50</w:t>
            </w:r>
          </w:p>
        </w:tc>
        <w:tc>
          <w:tcPr>
            <w:tcW w:w="2706"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rsidR="00300A35" w:rsidRPr="007F46A3" w:rsidRDefault="00300A35" w:rsidP="00B05512">
            <w:pPr>
              <w:jc w:val="center"/>
              <w:rPr>
                <w:rFonts w:ascii="Times New Roman" w:hAnsi="Times New Roman" w:cs="Times New Roman"/>
              </w:rPr>
            </w:pPr>
            <w:r w:rsidRPr="007F46A3">
              <w:rPr>
                <w:rFonts w:ascii="Times New Roman" w:hAnsi="Times New Roman" w:cs="Times New Roman"/>
              </w:rPr>
              <w:t>68834,86</w:t>
            </w:r>
          </w:p>
        </w:tc>
      </w:tr>
    </w:tbl>
    <w:p w:rsidR="00300A35" w:rsidRPr="00B47D80" w:rsidRDefault="00300A35" w:rsidP="00300A35">
      <w:pPr>
        <w:spacing w:after="100" w:afterAutospacing="1" w:line="240" w:lineRule="auto"/>
        <w:jc w:val="both"/>
        <w:rPr>
          <w:rFonts w:ascii="Times New Roman" w:eastAsia="Times New Roman" w:hAnsi="Times New Roman" w:cs="Times New Roman"/>
          <w:sz w:val="24"/>
          <w:szCs w:val="24"/>
          <w:lang w:eastAsia="ru-RU"/>
        </w:rPr>
      </w:pPr>
      <w:r w:rsidRPr="00B47D80">
        <w:rPr>
          <w:rFonts w:ascii="Times New Roman" w:eastAsia="Times New Roman" w:hAnsi="Times New Roman" w:cs="Times New Roman"/>
          <w:sz w:val="24"/>
          <w:szCs w:val="24"/>
          <w:lang w:eastAsia="ru-RU"/>
        </w:rPr>
        <w:t>Также подлежит увеличению на 4,9  % стоимость набора социальных услуг.</w:t>
      </w:r>
    </w:p>
    <w:p w:rsidR="00300A35" w:rsidRDefault="004F348C" w:rsidP="00300A35">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w:t>
      </w:r>
      <w:r w:rsidR="00300A35" w:rsidRPr="00B47D80">
        <w:rPr>
          <w:rFonts w:ascii="Times New Roman" w:eastAsia="Times New Roman" w:hAnsi="Times New Roman" w:cs="Times New Roman"/>
          <w:sz w:val="24"/>
          <w:szCs w:val="24"/>
          <w:lang w:eastAsia="ru-RU"/>
        </w:rPr>
        <w:t>тоимость набора социальных услуг (НСУ) с 1 февраля 2021 года составит 1211,66 руб. в том числе: лекарственное обеспечение – 933,25 руб.; санаторно-курортное лечение – 144,37руб.; проезд на пригородном железнодорожном транспорте, а также на междугородном транспорте к месту лечения и обратно – 134,04 руб.</w:t>
      </w:r>
    </w:p>
    <w:p w:rsidR="004F348C" w:rsidRPr="00CE306E" w:rsidRDefault="004F348C" w:rsidP="004F348C">
      <w:pPr>
        <w:spacing w:after="100" w:afterAutospacing="1" w:line="240" w:lineRule="auto"/>
        <w:outlineLvl w:val="0"/>
        <w:rPr>
          <w:rFonts w:ascii="Times New Roman" w:eastAsia="Times New Roman" w:hAnsi="Times New Roman" w:cs="Times New Roman"/>
          <w:b/>
          <w:bCs/>
          <w:kern w:val="36"/>
          <w:sz w:val="48"/>
          <w:szCs w:val="48"/>
          <w:lang w:eastAsia="ru-RU"/>
        </w:rPr>
      </w:pPr>
      <w:r w:rsidRPr="00CE306E">
        <w:rPr>
          <w:rFonts w:ascii="Times New Roman" w:eastAsia="Times New Roman" w:hAnsi="Times New Roman" w:cs="Times New Roman"/>
          <w:b/>
          <w:bCs/>
          <w:kern w:val="36"/>
          <w:sz w:val="48"/>
          <w:szCs w:val="48"/>
          <w:lang w:eastAsia="ru-RU"/>
        </w:rPr>
        <w:t>Размер социального пособия на погребение с 1 февраля 2021 года проиндексирован на 4.9 процента</w:t>
      </w:r>
    </w:p>
    <w:p w:rsidR="004F348C" w:rsidRPr="00CE306E" w:rsidRDefault="004F348C" w:rsidP="004F348C">
      <w:pPr>
        <w:spacing w:after="0" w:line="240" w:lineRule="auto"/>
        <w:rPr>
          <w:rFonts w:ascii="Times New Roman" w:eastAsia="Times New Roman" w:hAnsi="Times New Roman" w:cs="Times New Roman"/>
          <w:sz w:val="24"/>
          <w:szCs w:val="24"/>
          <w:lang w:eastAsia="ru-RU"/>
        </w:rPr>
      </w:pPr>
      <w:r w:rsidRPr="004946FF">
        <w:rPr>
          <w:rFonts w:ascii="Times New Roman" w:eastAsia="Times New Roman" w:hAnsi="Times New Roman" w:cs="Times New Roman"/>
          <w:sz w:val="24"/>
          <w:szCs w:val="24"/>
          <w:lang w:eastAsia="ru-RU"/>
        </w:rPr>
        <w:pict>
          <v:rect id="_x0000_i1025" style="width:0;height:0" o:hralign="center" o:hrstd="t" o:hr="t" fillcolor="#a0a0a0" stroked="f"/>
        </w:pict>
      </w:r>
    </w:p>
    <w:p w:rsidR="004F348C" w:rsidRPr="004F348C" w:rsidRDefault="004F348C" w:rsidP="004F348C">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48C">
        <w:rPr>
          <w:rFonts w:ascii="Times New Roman" w:eastAsia="Times New Roman" w:hAnsi="Times New Roman" w:cs="Times New Roman"/>
          <w:sz w:val="26"/>
          <w:szCs w:val="26"/>
          <w:lang w:eastAsia="ru-RU"/>
        </w:rPr>
        <w:t>Социальное пособие на погребение умершего пенсионера, не работавшего на день смерти, выплачивается из средств Пенсионного фонда Российской Федерации супруге, близким родственникам, иным родственникам или иным лицам, которые берут на себя обязанность по погребению умершего.</w:t>
      </w:r>
    </w:p>
    <w:p w:rsidR="004F348C" w:rsidRPr="004F348C" w:rsidRDefault="004F348C" w:rsidP="004F348C">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48C">
        <w:rPr>
          <w:rFonts w:ascii="Times New Roman" w:eastAsia="Times New Roman" w:hAnsi="Times New Roman" w:cs="Times New Roman"/>
          <w:sz w:val="26"/>
          <w:szCs w:val="26"/>
          <w:lang w:eastAsia="ru-RU"/>
        </w:rPr>
        <w:t>С 1 февраля 2021 года размер социального пособия на погребение составляет 6 424 рубля 98 копеек.</w:t>
      </w:r>
    </w:p>
    <w:p w:rsidR="004F348C" w:rsidRPr="004F348C" w:rsidRDefault="004F348C" w:rsidP="004F348C">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48C">
        <w:rPr>
          <w:rFonts w:ascii="Times New Roman" w:eastAsia="Times New Roman" w:hAnsi="Times New Roman" w:cs="Times New Roman"/>
          <w:sz w:val="26"/>
          <w:szCs w:val="26"/>
          <w:lang w:eastAsia="ru-RU"/>
        </w:rPr>
        <w:t>Оформление социального пособия на погребение производится в день обращения, выплата осуществляется через отделения Почты России на основании поручения, выданного заявителю в территориальном органе ПФР либо через кредитные организации путем перечисления денег на счет заявителя.</w:t>
      </w:r>
    </w:p>
    <w:p w:rsidR="004F348C" w:rsidRPr="004F348C" w:rsidRDefault="004F348C" w:rsidP="004F348C">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48C">
        <w:rPr>
          <w:rFonts w:ascii="Times New Roman" w:eastAsia="Times New Roman" w:hAnsi="Times New Roman" w:cs="Times New Roman"/>
          <w:sz w:val="26"/>
          <w:szCs w:val="26"/>
          <w:lang w:eastAsia="ru-RU"/>
        </w:rPr>
        <w:t>На умерших работающих пенсионеров, пособие выплачивается по месту работы, а на умершего индивидуального предпринимателя, вступившего в добровольные отношения по обязательному социальному страхованию и уплачивавшего страховые взносы, пособие выплачивается фондом социального страхования. Если пенсионер добровольно не вступал в правоотношения по обязательному социальному страхованию, то для выплаты социального пособия на погребение фонд социального страхования выдает соответствующую справку. Ну, а если гражданин не был пенсионером и не работал — то за выплатой необходимо обращаться в органы социальной защиты.</w:t>
      </w:r>
    </w:p>
    <w:p w:rsidR="007F46A3" w:rsidRDefault="007F46A3" w:rsidP="004F348C">
      <w:pPr>
        <w:spacing w:after="100" w:afterAutospacing="1" w:line="240" w:lineRule="auto"/>
        <w:jc w:val="both"/>
        <w:rPr>
          <w:rFonts w:ascii="Times New Roman" w:eastAsia="Times New Roman" w:hAnsi="Times New Roman" w:cs="Times New Roman"/>
          <w:sz w:val="24"/>
          <w:szCs w:val="24"/>
          <w:lang w:eastAsia="ru-RU"/>
        </w:rPr>
      </w:pPr>
    </w:p>
    <w:p w:rsidR="004F348C" w:rsidRPr="00B47D80" w:rsidRDefault="004F348C" w:rsidP="00300A35">
      <w:pPr>
        <w:spacing w:after="100" w:afterAutospacing="1" w:line="240" w:lineRule="auto"/>
        <w:jc w:val="both"/>
        <w:rPr>
          <w:rFonts w:ascii="Times New Roman" w:eastAsia="Times New Roman" w:hAnsi="Times New Roman" w:cs="Times New Roman"/>
          <w:sz w:val="24"/>
          <w:szCs w:val="24"/>
          <w:lang w:eastAsia="ru-RU"/>
        </w:rPr>
      </w:pPr>
    </w:p>
    <w:p w:rsidR="00300A35" w:rsidRPr="00B47D80" w:rsidRDefault="00300A35" w:rsidP="00300A35">
      <w:pPr>
        <w:spacing w:after="100" w:afterAutospacing="1" w:line="240" w:lineRule="auto"/>
        <w:jc w:val="both"/>
        <w:rPr>
          <w:rFonts w:ascii="Times New Roman" w:eastAsia="Times New Roman" w:hAnsi="Times New Roman" w:cs="Times New Roman"/>
          <w:sz w:val="24"/>
          <w:szCs w:val="24"/>
          <w:lang w:eastAsia="ru-RU"/>
        </w:rPr>
      </w:pPr>
    </w:p>
    <w:p w:rsidR="00C87013" w:rsidRDefault="00C87013"/>
    <w:sectPr w:rsidR="00C87013" w:rsidSect="00C870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35" w:rsidRDefault="00300A35" w:rsidP="00300A35">
      <w:pPr>
        <w:spacing w:after="0" w:line="240" w:lineRule="auto"/>
      </w:pPr>
      <w:r>
        <w:separator/>
      </w:r>
    </w:p>
  </w:endnote>
  <w:endnote w:type="continuationSeparator" w:id="0">
    <w:p w:rsidR="00300A35" w:rsidRDefault="00300A35" w:rsidP="00300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35" w:rsidRDefault="00300A35" w:rsidP="00300A35">
      <w:pPr>
        <w:spacing w:after="0" w:line="240" w:lineRule="auto"/>
      </w:pPr>
      <w:r>
        <w:separator/>
      </w:r>
    </w:p>
  </w:footnote>
  <w:footnote w:type="continuationSeparator" w:id="0">
    <w:p w:rsidR="00300A35" w:rsidRDefault="00300A35" w:rsidP="00300A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00A35"/>
    <w:rsid w:val="00300A35"/>
    <w:rsid w:val="004F348C"/>
    <w:rsid w:val="007F46A3"/>
    <w:rsid w:val="00C87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0A35"/>
    <w:rPr>
      <w:color w:val="0000FF"/>
      <w:u w:val="single"/>
    </w:rPr>
  </w:style>
  <w:style w:type="paragraph" w:styleId="a5">
    <w:name w:val="header"/>
    <w:basedOn w:val="a"/>
    <w:link w:val="a6"/>
    <w:uiPriority w:val="99"/>
    <w:semiHidden/>
    <w:unhideWhenUsed/>
    <w:rsid w:val="00300A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00A35"/>
  </w:style>
  <w:style w:type="paragraph" w:styleId="a7">
    <w:name w:val="footer"/>
    <w:basedOn w:val="a"/>
    <w:link w:val="a8"/>
    <w:uiPriority w:val="99"/>
    <w:semiHidden/>
    <w:unhideWhenUsed/>
    <w:rsid w:val="00300A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00A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nsiya.molodaja-semja.ru/vyplaty-v-pfr/edv/chernobylcam/" TargetMode="External"/><Relationship Id="rId3" Type="http://schemas.openxmlformats.org/officeDocument/2006/relationships/webSettings" Target="webSettings.xml"/><Relationship Id="rId7" Type="http://schemas.openxmlformats.org/officeDocument/2006/relationships/hyperlink" Target="http://pensiya.molodaja-semja.ru/vyplaty-v-pfr/edv/dlya-invalid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nsiya.molodaja-semja.ru/vyplaty-v-pfr/edv/veteranam-boevyh-dejstvij-vb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041004-1129</dc:creator>
  <cp:lastModifiedBy>041004-1129</cp:lastModifiedBy>
  <cp:revision>1</cp:revision>
  <cp:lastPrinted>2021-02-02T09:26:00Z</cp:lastPrinted>
  <dcterms:created xsi:type="dcterms:W3CDTF">2021-02-02T08:46:00Z</dcterms:created>
  <dcterms:modified xsi:type="dcterms:W3CDTF">2021-02-02T09:26:00Z</dcterms:modified>
</cp:coreProperties>
</file>